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A80454" w:rsidRDefault="00A80454" w:rsidP="00665526">
            <w:pPr>
              <w:spacing w:line="360" w:lineRule="auto"/>
              <w:jc w:val="center"/>
            </w:pPr>
            <w:r w:rsidRPr="00A80454">
              <w:t>04.02.2019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862F0A" w:rsidRDefault="00F540D9" w:rsidP="00A80454">
            <w:pPr>
              <w:jc w:val="center"/>
            </w:pPr>
            <w:r w:rsidRPr="00862F0A">
              <w:t>№</w:t>
            </w:r>
            <w:r w:rsidR="00A80454">
              <w:t xml:space="preserve"> 226</w:t>
            </w:r>
          </w:p>
        </w:tc>
      </w:tr>
      <w:bookmarkEnd w:id="0"/>
    </w:tbl>
    <w:p w:rsidR="005D5723" w:rsidRPr="00FB1577" w:rsidRDefault="005D5723" w:rsidP="00705C16">
      <w:pPr>
        <w:pStyle w:val="21"/>
        <w:jc w:val="left"/>
        <w:rPr>
          <w:b/>
          <w:sz w:val="32"/>
          <w:szCs w:val="32"/>
          <w:u w:val="single"/>
        </w:rPr>
      </w:pPr>
    </w:p>
    <w:p w:rsidR="00EC0F7A" w:rsidRPr="00FB1577" w:rsidRDefault="00EC0F7A" w:rsidP="00EC0F7A">
      <w:pPr>
        <w:pStyle w:val="21"/>
        <w:jc w:val="left"/>
        <w:rPr>
          <w:b/>
          <w:sz w:val="32"/>
          <w:szCs w:val="32"/>
          <w:lang w:val="tt-RU"/>
        </w:rPr>
      </w:pPr>
      <w:r w:rsidRPr="00FB1577">
        <w:rPr>
          <w:b/>
          <w:sz w:val="32"/>
          <w:szCs w:val="32"/>
        </w:rPr>
        <w:t>Татарстан Республик</w:t>
      </w:r>
      <w:r w:rsidRPr="00FB1577">
        <w:rPr>
          <w:b/>
          <w:sz w:val="32"/>
          <w:szCs w:val="32"/>
          <w:lang w:val="tt-RU"/>
        </w:rPr>
        <w:t>асы</w:t>
      </w:r>
    </w:p>
    <w:p w:rsidR="00EC0F7A" w:rsidRPr="00FB1577" w:rsidRDefault="00EC0F7A" w:rsidP="00EC0F7A">
      <w:pPr>
        <w:pStyle w:val="21"/>
        <w:jc w:val="left"/>
        <w:rPr>
          <w:b/>
          <w:sz w:val="32"/>
          <w:szCs w:val="32"/>
        </w:rPr>
      </w:pPr>
      <w:r w:rsidRPr="00FB1577">
        <w:rPr>
          <w:b/>
          <w:sz w:val="32"/>
          <w:szCs w:val="32"/>
        </w:rPr>
        <w:t>Алексеевскмуниципаль район</w:t>
      </w:r>
      <w:r w:rsidRPr="00FB1577">
        <w:rPr>
          <w:b/>
          <w:sz w:val="32"/>
          <w:szCs w:val="32"/>
          <w:lang w:val="tt-RU"/>
        </w:rPr>
        <w:t>ында</w:t>
      </w:r>
    </w:p>
    <w:p w:rsidR="00EC0F7A" w:rsidRPr="00FB1577" w:rsidRDefault="003D6158" w:rsidP="00EC0F7A">
      <w:pPr>
        <w:pStyle w:val="21"/>
        <w:jc w:val="left"/>
        <w:rPr>
          <w:b/>
          <w:sz w:val="32"/>
          <w:szCs w:val="32"/>
          <w:lang w:val="tt-RU"/>
        </w:rPr>
      </w:pPr>
      <w:r w:rsidRPr="00FB1577">
        <w:rPr>
          <w:b/>
          <w:sz w:val="32"/>
          <w:szCs w:val="32"/>
          <w:lang w:val="tt-RU"/>
        </w:rPr>
        <w:t>м</w:t>
      </w:r>
      <w:r w:rsidR="00EC0F7A" w:rsidRPr="00FB1577">
        <w:rPr>
          <w:b/>
          <w:sz w:val="32"/>
          <w:szCs w:val="32"/>
        </w:rPr>
        <w:t>униципаль</w:t>
      </w:r>
      <w:r w:rsidR="00EC0F7A" w:rsidRPr="00FB1577">
        <w:rPr>
          <w:b/>
          <w:sz w:val="32"/>
          <w:szCs w:val="32"/>
          <w:lang w:val="tt-RU"/>
        </w:rPr>
        <w:t xml:space="preserve"> хезмәт турындагы </w:t>
      </w:r>
    </w:p>
    <w:p w:rsidR="00EC0F7A" w:rsidRPr="00FB1577" w:rsidRDefault="00EC0F7A" w:rsidP="00EC0F7A">
      <w:pPr>
        <w:pStyle w:val="21"/>
        <w:jc w:val="left"/>
        <w:rPr>
          <w:b/>
          <w:bCs/>
          <w:sz w:val="32"/>
          <w:szCs w:val="32"/>
          <w:lang w:val="tt-RU"/>
        </w:rPr>
      </w:pPr>
      <w:r w:rsidRPr="00FB1577">
        <w:rPr>
          <w:b/>
          <w:sz w:val="32"/>
          <w:szCs w:val="32"/>
          <w:lang w:val="tt-RU"/>
        </w:rPr>
        <w:t>Нигезләмәгә үзгәрешләр кертү турында</w:t>
      </w:r>
    </w:p>
    <w:p w:rsidR="00EC0F7A" w:rsidRPr="00FB1577" w:rsidRDefault="00EC0F7A" w:rsidP="00EC0F7A">
      <w:pPr>
        <w:pStyle w:val="21"/>
        <w:jc w:val="left"/>
        <w:rPr>
          <w:bCs/>
          <w:sz w:val="32"/>
          <w:szCs w:val="32"/>
          <w:lang w:val="tt-RU"/>
        </w:rPr>
      </w:pPr>
    </w:p>
    <w:p w:rsidR="00920204" w:rsidRPr="00FB1577" w:rsidRDefault="00EC0F7A" w:rsidP="00982363">
      <w:pPr>
        <w:pStyle w:val="21"/>
        <w:jc w:val="left"/>
        <w:rPr>
          <w:sz w:val="32"/>
          <w:szCs w:val="32"/>
          <w:lang w:val="tt-RU"/>
        </w:rPr>
      </w:pPr>
      <w:r w:rsidRPr="00FB1577">
        <w:rPr>
          <w:bCs/>
          <w:sz w:val="32"/>
          <w:szCs w:val="32"/>
          <w:lang w:val="tt-RU"/>
        </w:rPr>
        <w:t xml:space="preserve">Гамәлдәге законнарга , шул исәптән “Россия Федерациясендә  муниципаль хезмәт турында”гы 2  март, 2007 ел, 25 санлы Федераль законга, “Россия Федерациясенең аерым закон актларына үзгәрешләр кертү турында”гы 3 октябрь, 2018 ел, </w:t>
      </w:r>
      <w:r w:rsidRPr="00FB1577">
        <w:rPr>
          <w:sz w:val="32"/>
          <w:szCs w:val="32"/>
          <w:lang w:val="tt-RU"/>
        </w:rPr>
        <w:t>382-ФЗ санлы Федераль законга туры китерү максатында</w:t>
      </w:r>
    </w:p>
    <w:p w:rsidR="00EC0F7A" w:rsidRPr="00FB1577" w:rsidRDefault="00EC0F7A" w:rsidP="00982363">
      <w:pPr>
        <w:pStyle w:val="21"/>
        <w:jc w:val="left"/>
        <w:rPr>
          <w:b/>
          <w:bCs/>
          <w:sz w:val="32"/>
          <w:szCs w:val="32"/>
          <w:lang w:val="tt-RU"/>
        </w:rPr>
      </w:pPr>
      <w:r w:rsidRPr="00FB1577">
        <w:rPr>
          <w:b/>
          <w:sz w:val="32"/>
          <w:szCs w:val="32"/>
        </w:rPr>
        <w:t>Алексеевскмуниципаль район</w:t>
      </w:r>
      <w:r w:rsidRPr="00FB1577">
        <w:rPr>
          <w:b/>
          <w:sz w:val="32"/>
          <w:szCs w:val="32"/>
          <w:lang w:val="tt-RU"/>
        </w:rPr>
        <w:t>ы Советы карар бирде:</w:t>
      </w:r>
    </w:p>
    <w:p w:rsidR="00982363" w:rsidRPr="00FB1577" w:rsidRDefault="00982363" w:rsidP="00982363">
      <w:pPr>
        <w:ind w:firstLine="567"/>
        <w:jc w:val="both"/>
        <w:rPr>
          <w:sz w:val="32"/>
          <w:szCs w:val="32"/>
          <w:lang w:val="tt-RU"/>
        </w:rPr>
      </w:pPr>
    </w:p>
    <w:p w:rsidR="003D6158" w:rsidRPr="00FB1577" w:rsidRDefault="003D6158" w:rsidP="003D6158">
      <w:pPr>
        <w:pStyle w:val="21"/>
        <w:jc w:val="left"/>
        <w:rPr>
          <w:sz w:val="32"/>
          <w:szCs w:val="32"/>
          <w:lang w:val="tt-RU"/>
        </w:rPr>
      </w:pPr>
      <w:r w:rsidRPr="00FB1577">
        <w:rPr>
          <w:sz w:val="32"/>
          <w:szCs w:val="32"/>
          <w:lang w:val="tt-RU"/>
        </w:rPr>
        <w:t xml:space="preserve">1. </w:t>
      </w:r>
      <w:r w:rsidRPr="00A80454">
        <w:rPr>
          <w:sz w:val="32"/>
          <w:szCs w:val="32"/>
          <w:lang w:val="tt-RU"/>
        </w:rPr>
        <w:t>Татарстан Республик</w:t>
      </w:r>
      <w:r w:rsidRPr="00FB1577">
        <w:rPr>
          <w:sz w:val="32"/>
          <w:szCs w:val="32"/>
          <w:lang w:val="tt-RU"/>
        </w:rPr>
        <w:t>асы</w:t>
      </w:r>
      <w:r w:rsidRPr="00A80454">
        <w:rPr>
          <w:sz w:val="32"/>
          <w:szCs w:val="32"/>
          <w:lang w:val="tt-RU"/>
        </w:rPr>
        <w:t>Алексеевскмуниципаль район</w:t>
      </w:r>
      <w:r w:rsidRPr="00FB1577">
        <w:rPr>
          <w:sz w:val="32"/>
          <w:szCs w:val="32"/>
          <w:lang w:val="tt-RU"/>
        </w:rPr>
        <w:t>ында</w:t>
      </w:r>
    </w:p>
    <w:p w:rsidR="00F540D9" w:rsidRPr="00FB1577" w:rsidRDefault="003D6158" w:rsidP="003D6158">
      <w:pPr>
        <w:pStyle w:val="21"/>
        <w:jc w:val="left"/>
        <w:rPr>
          <w:sz w:val="32"/>
          <w:szCs w:val="32"/>
          <w:lang w:val="tt-RU"/>
        </w:rPr>
      </w:pPr>
      <w:r w:rsidRPr="00FB1577">
        <w:rPr>
          <w:sz w:val="32"/>
          <w:szCs w:val="32"/>
          <w:lang w:val="tt-RU"/>
        </w:rPr>
        <w:t xml:space="preserve"> муниципаль хезмәт турындагы Нигезләмәгә Татарстан Республикасы  Алексеевск муниципаль районы Алексеевск район Советының 19 сентябрь, 2018  ел, 193 нче Карары белән расланган түбәндәге эчтәлектәге үзгәрешләрне кертергә:</w:t>
      </w:r>
    </w:p>
    <w:p w:rsidR="002E6946" w:rsidRPr="00FB1577" w:rsidRDefault="002E6946" w:rsidP="003D6158">
      <w:pPr>
        <w:pStyle w:val="21"/>
        <w:rPr>
          <w:sz w:val="32"/>
          <w:szCs w:val="32"/>
          <w:lang w:val="tt-RU"/>
        </w:rPr>
      </w:pPr>
      <w:r w:rsidRPr="00FB1577">
        <w:rPr>
          <w:sz w:val="32"/>
          <w:szCs w:val="32"/>
          <w:lang w:val="tt-RU"/>
        </w:rPr>
        <w:t xml:space="preserve">12.1 </w:t>
      </w:r>
      <w:r w:rsidR="003D6158" w:rsidRPr="00FB1577">
        <w:rPr>
          <w:sz w:val="32"/>
          <w:szCs w:val="32"/>
          <w:lang w:val="tt-RU"/>
        </w:rPr>
        <w:t>п</w:t>
      </w:r>
      <w:r w:rsidRPr="00FB1577">
        <w:rPr>
          <w:sz w:val="32"/>
          <w:szCs w:val="32"/>
          <w:lang w:val="tt-RU"/>
        </w:rPr>
        <w:t>унктның 2 пунктчасын түбәндәг</w:t>
      </w:r>
      <w:r w:rsidR="003D6158" w:rsidRPr="00FB1577">
        <w:rPr>
          <w:sz w:val="32"/>
          <w:szCs w:val="32"/>
          <w:lang w:val="tt-RU"/>
        </w:rPr>
        <w:t>е</w:t>
      </w:r>
      <w:r w:rsidRPr="00FB1577">
        <w:rPr>
          <w:sz w:val="32"/>
          <w:szCs w:val="32"/>
          <w:lang w:val="tt-RU"/>
        </w:rPr>
        <w:t xml:space="preserve"> редакциядә бәян итәргә:</w:t>
      </w:r>
    </w:p>
    <w:p w:rsidR="00A84A7B" w:rsidRPr="00FB1577" w:rsidRDefault="002E6946" w:rsidP="00A84A7B">
      <w:pPr>
        <w:pStyle w:val="31"/>
        <w:ind w:firstLine="540"/>
        <w:jc w:val="both"/>
        <w:rPr>
          <w:sz w:val="32"/>
          <w:szCs w:val="32"/>
          <w:lang w:val="tt-RU"/>
        </w:rPr>
      </w:pPr>
      <w:r w:rsidRPr="00FB1577">
        <w:rPr>
          <w:sz w:val="32"/>
          <w:szCs w:val="32"/>
          <w:lang w:val="tt-RU"/>
        </w:rPr>
        <w:t xml:space="preserve"> 2) эшмәкәрлек эшчәнлеге белән шәхсән яки ышанычлы затлар аша шөгыльләнергә, коммерция оешмасына яки коммерциячел булмаган оешмага идарә итүдә </w:t>
      </w:r>
      <w:r w:rsidR="00A84A7B" w:rsidRPr="00FB1577">
        <w:rPr>
          <w:sz w:val="32"/>
          <w:szCs w:val="32"/>
          <w:lang w:val="tt-RU"/>
        </w:rPr>
        <w:t xml:space="preserve">катнашырга </w:t>
      </w:r>
      <w:r w:rsidRPr="00FB1577">
        <w:rPr>
          <w:sz w:val="32"/>
          <w:szCs w:val="32"/>
          <w:lang w:val="tt-RU"/>
        </w:rPr>
        <w:t>(сәяси партия</w:t>
      </w:r>
      <w:r w:rsidR="00EC0F7A" w:rsidRPr="00FB1577">
        <w:rPr>
          <w:sz w:val="32"/>
          <w:szCs w:val="32"/>
          <w:lang w:val="tt-RU"/>
        </w:rPr>
        <w:t>гә</w:t>
      </w:r>
      <w:r w:rsidR="00A84A7B" w:rsidRPr="00FB1577">
        <w:rPr>
          <w:sz w:val="32"/>
          <w:szCs w:val="32"/>
          <w:lang w:val="tt-RU"/>
        </w:rPr>
        <w:t>идарә итүдә катнашудан,</w:t>
      </w:r>
      <w:r w:rsidRPr="00FB1577">
        <w:rPr>
          <w:sz w:val="32"/>
          <w:szCs w:val="32"/>
          <w:lang w:val="tt-RU"/>
        </w:rPr>
        <w:t>бушлай нигездә  җирле үзидарә органында булдырылган башлангыч профсоюз оешмасының сайлап куела торган органы</w:t>
      </w:r>
      <w:r w:rsidR="00EC0F7A" w:rsidRPr="00FB1577">
        <w:rPr>
          <w:sz w:val="32"/>
          <w:szCs w:val="32"/>
          <w:lang w:val="tt-RU"/>
        </w:rPr>
        <w:t xml:space="preserve">на </w:t>
      </w:r>
      <w:r w:rsidR="00A84A7B" w:rsidRPr="00FB1577">
        <w:rPr>
          <w:sz w:val="32"/>
          <w:szCs w:val="32"/>
          <w:lang w:val="tt-RU"/>
        </w:rPr>
        <w:t>идарә итүдә катнашудан</w:t>
      </w:r>
      <w:r w:rsidR="00EC0F7A" w:rsidRPr="00FB1577">
        <w:rPr>
          <w:sz w:val="32"/>
          <w:szCs w:val="32"/>
          <w:lang w:val="tt-RU"/>
        </w:rPr>
        <w:t>, муниципаль берәмлек</w:t>
      </w:r>
      <w:r w:rsidR="00A84A7B" w:rsidRPr="00FB1577">
        <w:rPr>
          <w:sz w:val="32"/>
          <w:szCs w:val="32"/>
          <w:lang w:val="tt-RU"/>
        </w:rPr>
        <w:t xml:space="preserve"> сайлау комиссиясе аппаратына идарә итүдә катнашудан, съездда </w:t>
      </w:r>
      <w:r w:rsidRPr="00FB1577">
        <w:rPr>
          <w:sz w:val="32"/>
          <w:szCs w:val="32"/>
          <w:lang w:val="tt-RU"/>
        </w:rPr>
        <w:t>(конференциядә) катнашудан яки иҗтимагый оешма, торак, торак-төзелеш, гараж кооперативы, бакчачылык, яшелчәчелек, дача кулланучылар кооперативы, күчемсез мөлкәт милекчеләре ширкәте</w:t>
      </w:r>
      <w:r w:rsidR="00A84A7B" w:rsidRPr="00FB1577">
        <w:rPr>
          <w:sz w:val="32"/>
          <w:szCs w:val="32"/>
          <w:lang w:val="tt-RU"/>
        </w:rPr>
        <w:t>нең гомуми җыелышында катнашудан,</w:t>
      </w:r>
    </w:p>
    <w:p w:rsidR="005631BA" w:rsidRPr="00FB1577" w:rsidRDefault="00A84A7B" w:rsidP="0000222E">
      <w:pPr>
        <w:pStyle w:val="31"/>
        <w:ind w:firstLine="540"/>
        <w:jc w:val="both"/>
        <w:rPr>
          <w:sz w:val="32"/>
          <w:szCs w:val="32"/>
          <w:lang w:val="tt-RU"/>
        </w:rPr>
      </w:pPr>
      <w:r w:rsidRPr="00FB1577">
        <w:rPr>
          <w:sz w:val="32"/>
          <w:szCs w:val="32"/>
          <w:lang w:val="tt-RU"/>
        </w:rPr>
        <w:lastRenderedPageBreak/>
        <w:t>бушлай нигездә  күрсәтеп кителгән ко</w:t>
      </w:r>
      <w:r w:rsidR="0000222E" w:rsidRPr="00FB1577">
        <w:rPr>
          <w:sz w:val="32"/>
          <w:szCs w:val="32"/>
          <w:lang w:val="tt-RU"/>
        </w:rPr>
        <w:t>ммерциячел булмаган оешмаларга (</w:t>
      </w:r>
      <w:r w:rsidRPr="00FB1577">
        <w:rPr>
          <w:sz w:val="32"/>
          <w:szCs w:val="32"/>
          <w:lang w:val="tt-RU"/>
        </w:rPr>
        <w:t xml:space="preserve">сәяси партия һәм профессиональ берлек органыннан, шул исәптән </w:t>
      </w:r>
      <w:r w:rsidR="0000222E" w:rsidRPr="00FB1577">
        <w:rPr>
          <w:sz w:val="32"/>
          <w:szCs w:val="32"/>
          <w:lang w:val="tt-RU"/>
        </w:rPr>
        <w:t xml:space="preserve"> җирле үзидарә органында, муниципаль берәмлекнең  сайлау комиссиясе аппаратында булдырылган башлангыч профсоюз оешмасыннан кала)  </w:t>
      </w:r>
      <w:r w:rsidR="002E6946" w:rsidRPr="00FB1577">
        <w:rPr>
          <w:sz w:val="32"/>
          <w:szCs w:val="32"/>
          <w:lang w:val="tt-RU"/>
        </w:rPr>
        <w:t>идарә итүдә бер кеше кулындагы башкарма орган сыйфатында</w:t>
      </w:r>
      <w:r w:rsidR="0000222E" w:rsidRPr="00FB1577">
        <w:rPr>
          <w:sz w:val="32"/>
          <w:szCs w:val="32"/>
          <w:lang w:val="tt-RU"/>
        </w:rPr>
        <w:t xml:space="preserve"> катнашырга яки</w:t>
      </w:r>
      <w:r w:rsidR="002E6946" w:rsidRPr="00FB1577">
        <w:rPr>
          <w:sz w:val="32"/>
          <w:szCs w:val="32"/>
          <w:lang w:val="tt-RU"/>
        </w:rPr>
        <w:t xml:space="preserve"> түләүсез нигездә катнашуга яисә </w:t>
      </w:r>
      <w:r w:rsidR="0000222E" w:rsidRPr="00FB1577">
        <w:rPr>
          <w:sz w:val="32"/>
          <w:szCs w:val="32"/>
          <w:lang w:val="tt-RU"/>
        </w:rPr>
        <w:t xml:space="preserve"> аларның кллегиаль органнары составына яллаучы вәкилнең (эш бирүченең) муниципаль хокук акты билгеләгән тәртиптә алынган рөхсәте белән  керү.  </w:t>
      </w:r>
    </w:p>
    <w:p w:rsidR="00FB1577" w:rsidRPr="00FB1577" w:rsidRDefault="00FB1577" w:rsidP="00FB1577">
      <w:pPr>
        <w:pStyle w:val="31"/>
        <w:ind w:firstLine="540"/>
        <w:jc w:val="both"/>
        <w:rPr>
          <w:sz w:val="32"/>
          <w:szCs w:val="32"/>
          <w:lang w:val="tt-RU"/>
        </w:rPr>
      </w:pPr>
      <w:r w:rsidRPr="00FB1577">
        <w:rPr>
          <w:sz w:val="32"/>
          <w:szCs w:val="32"/>
          <w:lang w:val="tt-RU"/>
        </w:rPr>
        <w:t>1.  Әлеге карарны   Алексеевск муниципаль районының  рәсми сайтында, Татарстан Республикасы хокукый мәгълүмат порталында Интернет мәгълүмати-телекоммуникацион челтәрендә урнаштырырга.</w:t>
      </w:r>
    </w:p>
    <w:p w:rsidR="005631BA" w:rsidRPr="00FB1577" w:rsidRDefault="00FB1577" w:rsidP="00FB1577">
      <w:pPr>
        <w:pStyle w:val="31"/>
        <w:ind w:firstLine="540"/>
        <w:jc w:val="both"/>
        <w:rPr>
          <w:sz w:val="32"/>
          <w:szCs w:val="32"/>
          <w:lang w:val="tt-RU"/>
        </w:rPr>
      </w:pPr>
      <w:r w:rsidRPr="00FB1577">
        <w:rPr>
          <w:sz w:val="32"/>
          <w:szCs w:val="32"/>
          <w:lang w:val="tt-RU"/>
        </w:rPr>
        <w:t>2. Әлеге карарның үтәлешенә контрольлек  итүне башлык урынбасары Г.В. Беловага йөклим.</w:t>
      </w:r>
    </w:p>
    <w:p w:rsidR="00145BF2" w:rsidRPr="00FB1577" w:rsidRDefault="00145BF2" w:rsidP="004B0CEE">
      <w:pPr>
        <w:pStyle w:val="31"/>
        <w:jc w:val="left"/>
        <w:rPr>
          <w:b/>
          <w:sz w:val="32"/>
          <w:szCs w:val="32"/>
          <w:lang w:val="tt-RU"/>
        </w:rPr>
      </w:pPr>
    </w:p>
    <w:p w:rsidR="00F055BB" w:rsidRPr="00FB1577" w:rsidRDefault="00F055BB" w:rsidP="00F055BB">
      <w:pPr>
        <w:jc w:val="both"/>
        <w:rPr>
          <w:b/>
          <w:sz w:val="32"/>
          <w:szCs w:val="32"/>
          <w:lang w:val="tt-RU"/>
        </w:rPr>
      </w:pPr>
    </w:p>
    <w:p w:rsidR="00F055BB" w:rsidRPr="00FB1577" w:rsidRDefault="00FB1577" w:rsidP="00F055BB">
      <w:pPr>
        <w:jc w:val="both"/>
        <w:rPr>
          <w:b/>
          <w:sz w:val="32"/>
          <w:szCs w:val="32"/>
        </w:rPr>
      </w:pPr>
      <w:r w:rsidRPr="00FB1577">
        <w:rPr>
          <w:b/>
          <w:sz w:val="32"/>
          <w:szCs w:val="32"/>
          <w:lang w:val="tt-RU"/>
        </w:rPr>
        <w:t>М</w:t>
      </w:r>
      <w:r w:rsidR="00F055BB" w:rsidRPr="00FB1577">
        <w:rPr>
          <w:b/>
          <w:sz w:val="32"/>
          <w:szCs w:val="32"/>
        </w:rPr>
        <w:t>униципальрайон</w:t>
      </w:r>
      <w:r w:rsidRPr="00FB1577">
        <w:rPr>
          <w:b/>
          <w:sz w:val="32"/>
          <w:szCs w:val="32"/>
          <w:lang w:val="tt-RU"/>
        </w:rPr>
        <w:t xml:space="preserve"> башлыгы</w:t>
      </w:r>
      <w:r w:rsidR="00F055BB" w:rsidRPr="00FB1577">
        <w:rPr>
          <w:b/>
          <w:sz w:val="32"/>
          <w:szCs w:val="32"/>
        </w:rPr>
        <w:t>,</w:t>
      </w:r>
    </w:p>
    <w:p w:rsidR="00F055BB" w:rsidRPr="00FB1577" w:rsidRDefault="00FB1577" w:rsidP="00F055BB">
      <w:pPr>
        <w:jc w:val="both"/>
        <w:rPr>
          <w:b/>
          <w:sz w:val="32"/>
          <w:szCs w:val="32"/>
          <w:lang w:val="tt-RU"/>
        </w:rPr>
      </w:pPr>
      <w:r w:rsidRPr="00FB1577">
        <w:rPr>
          <w:b/>
          <w:sz w:val="32"/>
          <w:szCs w:val="32"/>
        </w:rPr>
        <w:t>Совет</w:t>
      </w:r>
      <w:r w:rsidRPr="00FB1577">
        <w:rPr>
          <w:b/>
          <w:sz w:val="32"/>
          <w:szCs w:val="32"/>
          <w:lang w:val="tt-RU"/>
        </w:rPr>
        <w:t>рәисе</w:t>
      </w:r>
      <w:r w:rsidR="00A80454">
        <w:rPr>
          <w:b/>
          <w:sz w:val="32"/>
          <w:szCs w:val="32"/>
          <w:lang w:val="tt-RU"/>
        </w:rPr>
        <w:t xml:space="preserve">                                                                            </w:t>
      </w:r>
      <w:r w:rsidR="00F055BB" w:rsidRPr="00FB1577">
        <w:rPr>
          <w:b/>
          <w:sz w:val="32"/>
          <w:szCs w:val="32"/>
          <w:lang w:val="tt-RU"/>
        </w:rPr>
        <w:t>С.А. Демидов</w:t>
      </w:r>
    </w:p>
    <w:p w:rsidR="00F540D9" w:rsidRPr="00C23AAE" w:rsidRDefault="00F540D9" w:rsidP="00F540D9">
      <w:pPr>
        <w:jc w:val="both"/>
        <w:rPr>
          <w:b/>
          <w:sz w:val="32"/>
          <w:szCs w:val="32"/>
          <w:lang w:val="tt-RU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F540D9" w:rsidRPr="00C23AAE" w:rsidRDefault="00F540D9" w:rsidP="00F540D9">
      <w:pPr>
        <w:jc w:val="both"/>
        <w:rPr>
          <w:b/>
          <w:sz w:val="32"/>
          <w:szCs w:val="32"/>
        </w:rPr>
      </w:pPr>
    </w:p>
    <w:p w:rsidR="00053D0E" w:rsidRPr="00C23AAE" w:rsidRDefault="00053D0E" w:rsidP="00F540D9">
      <w:pPr>
        <w:jc w:val="both"/>
        <w:rPr>
          <w:b/>
          <w:sz w:val="32"/>
          <w:szCs w:val="32"/>
        </w:rPr>
      </w:pPr>
    </w:p>
    <w:p w:rsidR="00053D0E" w:rsidRPr="00C23AAE" w:rsidRDefault="00053D0E" w:rsidP="00F540D9">
      <w:pPr>
        <w:jc w:val="both"/>
        <w:rPr>
          <w:b/>
          <w:sz w:val="32"/>
          <w:szCs w:val="32"/>
        </w:rPr>
      </w:pPr>
    </w:p>
    <w:p w:rsidR="00053D0E" w:rsidRPr="00C23AAE" w:rsidRDefault="00053D0E" w:rsidP="00F540D9">
      <w:pPr>
        <w:jc w:val="both"/>
        <w:rPr>
          <w:b/>
          <w:sz w:val="32"/>
          <w:szCs w:val="32"/>
        </w:rPr>
      </w:pPr>
    </w:p>
    <w:p w:rsidR="005B57DD" w:rsidRDefault="005B57DD" w:rsidP="00053D0E">
      <w:pPr>
        <w:pStyle w:val="headertext"/>
        <w:spacing w:before="0" w:beforeAutospacing="0" w:after="0" w:afterAutospacing="0"/>
        <w:rPr>
          <w:b/>
          <w:sz w:val="28"/>
          <w:szCs w:val="28"/>
        </w:rPr>
      </w:pPr>
    </w:p>
    <w:p w:rsidR="005B57DD" w:rsidRDefault="005B57DD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5B57DD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30" w:rsidRDefault="009F5830" w:rsidP="00145BF2">
      <w:r>
        <w:separator/>
      </w:r>
    </w:p>
  </w:endnote>
  <w:endnote w:type="continuationSeparator" w:id="1">
    <w:p w:rsidR="009F5830" w:rsidRDefault="009F5830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30" w:rsidRDefault="009F5830" w:rsidP="00145BF2">
      <w:r>
        <w:separator/>
      </w:r>
    </w:p>
  </w:footnote>
  <w:footnote w:type="continuationSeparator" w:id="1">
    <w:p w:rsidR="009F5830" w:rsidRDefault="009F5830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252285"/>
    <w:multiLevelType w:val="hybridMultilevel"/>
    <w:tmpl w:val="C728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2"/>
    <w:rsid w:val="0000052C"/>
    <w:rsid w:val="0000222E"/>
    <w:rsid w:val="00023BF0"/>
    <w:rsid w:val="0003796E"/>
    <w:rsid w:val="000379F1"/>
    <w:rsid w:val="00041578"/>
    <w:rsid w:val="00046B63"/>
    <w:rsid w:val="00053D0E"/>
    <w:rsid w:val="00057959"/>
    <w:rsid w:val="000B001A"/>
    <w:rsid w:val="00106E2A"/>
    <w:rsid w:val="001349C0"/>
    <w:rsid w:val="0013542B"/>
    <w:rsid w:val="00145BF2"/>
    <w:rsid w:val="00196395"/>
    <w:rsid w:val="002B2738"/>
    <w:rsid w:val="002E54EB"/>
    <w:rsid w:val="002E6946"/>
    <w:rsid w:val="002F3B28"/>
    <w:rsid w:val="00303497"/>
    <w:rsid w:val="003106D0"/>
    <w:rsid w:val="00321ABB"/>
    <w:rsid w:val="00321F4D"/>
    <w:rsid w:val="0032515B"/>
    <w:rsid w:val="003428DC"/>
    <w:rsid w:val="003D6158"/>
    <w:rsid w:val="003D687C"/>
    <w:rsid w:val="00443AFE"/>
    <w:rsid w:val="00462AEB"/>
    <w:rsid w:val="004634C0"/>
    <w:rsid w:val="00471EC6"/>
    <w:rsid w:val="004B0CEE"/>
    <w:rsid w:val="004C4AE5"/>
    <w:rsid w:val="004C5D2D"/>
    <w:rsid w:val="00545CFB"/>
    <w:rsid w:val="005631BA"/>
    <w:rsid w:val="00564B94"/>
    <w:rsid w:val="00585CEE"/>
    <w:rsid w:val="005B1DE5"/>
    <w:rsid w:val="005B57DD"/>
    <w:rsid w:val="005D5723"/>
    <w:rsid w:val="005D5B62"/>
    <w:rsid w:val="0062168D"/>
    <w:rsid w:val="00643617"/>
    <w:rsid w:val="00693DE3"/>
    <w:rsid w:val="00695AEC"/>
    <w:rsid w:val="006D0767"/>
    <w:rsid w:val="006D28A6"/>
    <w:rsid w:val="00705C16"/>
    <w:rsid w:val="00727FBB"/>
    <w:rsid w:val="007547E5"/>
    <w:rsid w:val="00773511"/>
    <w:rsid w:val="0077569A"/>
    <w:rsid w:val="007C31BB"/>
    <w:rsid w:val="007E1706"/>
    <w:rsid w:val="007F0D09"/>
    <w:rsid w:val="008132FA"/>
    <w:rsid w:val="008375CE"/>
    <w:rsid w:val="00873708"/>
    <w:rsid w:val="00882CB4"/>
    <w:rsid w:val="008B4F90"/>
    <w:rsid w:val="008C635E"/>
    <w:rsid w:val="008E5D82"/>
    <w:rsid w:val="008F0F3A"/>
    <w:rsid w:val="009064CE"/>
    <w:rsid w:val="00920204"/>
    <w:rsid w:val="00925DDE"/>
    <w:rsid w:val="0094543E"/>
    <w:rsid w:val="00946D0C"/>
    <w:rsid w:val="00947B10"/>
    <w:rsid w:val="00954963"/>
    <w:rsid w:val="00982363"/>
    <w:rsid w:val="009C4C05"/>
    <w:rsid w:val="009E3F09"/>
    <w:rsid w:val="009F5830"/>
    <w:rsid w:val="00A0320F"/>
    <w:rsid w:val="00A106E3"/>
    <w:rsid w:val="00A22660"/>
    <w:rsid w:val="00A323B4"/>
    <w:rsid w:val="00A359F3"/>
    <w:rsid w:val="00A80454"/>
    <w:rsid w:val="00A84A7B"/>
    <w:rsid w:val="00AA64C5"/>
    <w:rsid w:val="00AC2B14"/>
    <w:rsid w:val="00AC65D9"/>
    <w:rsid w:val="00AF55C7"/>
    <w:rsid w:val="00B023D2"/>
    <w:rsid w:val="00B31F12"/>
    <w:rsid w:val="00B34207"/>
    <w:rsid w:val="00B35D56"/>
    <w:rsid w:val="00B566D8"/>
    <w:rsid w:val="00BD7445"/>
    <w:rsid w:val="00BF03D4"/>
    <w:rsid w:val="00C0527E"/>
    <w:rsid w:val="00C23AAE"/>
    <w:rsid w:val="00C4413C"/>
    <w:rsid w:val="00C75E4E"/>
    <w:rsid w:val="00C86FB0"/>
    <w:rsid w:val="00CB520B"/>
    <w:rsid w:val="00CC4993"/>
    <w:rsid w:val="00CD48A3"/>
    <w:rsid w:val="00D95F70"/>
    <w:rsid w:val="00DF3DA5"/>
    <w:rsid w:val="00E90E5B"/>
    <w:rsid w:val="00EB4A3B"/>
    <w:rsid w:val="00EC0F7A"/>
    <w:rsid w:val="00ED49CD"/>
    <w:rsid w:val="00F055BB"/>
    <w:rsid w:val="00F30D3C"/>
    <w:rsid w:val="00F361D7"/>
    <w:rsid w:val="00F4723C"/>
    <w:rsid w:val="00F51C49"/>
    <w:rsid w:val="00F540D9"/>
    <w:rsid w:val="00F56C55"/>
    <w:rsid w:val="00F719D0"/>
    <w:rsid w:val="00F901E2"/>
    <w:rsid w:val="00FB1577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AA66-6D85-4F9C-BF1B-D66D18E8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Таня</cp:lastModifiedBy>
  <cp:revision>3</cp:revision>
  <cp:lastPrinted>2018-11-08T06:23:00Z</cp:lastPrinted>
  <dcterms:created xsi:type="dcterms:W3CDTF">2019-01-23T15:26:00Z</dcterms:created>
  <dcterms:modified xsi:type="dcterms:W3CDTF">2019-02-08T03:58:00Z</dcterms:modified>
</cp:coreProperties>
</file>